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0F" w:rsidRPr="00403DEF" w:rsidRDefault="0093110F" w:rsidP="0093110F">
      <w:pPr>
        <w:rPr>
          <w:rFonts w:ascii="Cambria" w:hAnsi="Cambria"/>
          <w:b/>
        </w:rPr>
      </w:pPr>
      <w:r w:rsidRPr="00403DEF">
        <w:rPr>
          <w:rFonts w:ascii="Cambria" w:hAnsi="Cambria"/>
          <w:b/>
        </w:rPr>
        <w:t>Original article:</w:t>
      </w:r>
    </w:p>
    <w:p w:rsidR="0093110F" w:rsidRPr="00403DEF" w:rsidRDefault="0093110F" w:rsidP="0093110F">
      <w:pPr>
        <w:rPr>
          <w:rFonts w:ascii="Cambria" w:hAnsi="Cambria"/>
          <w:b/>
          <w:sz w:val="28"/>
          <w:szCs w:val="28"/>
        </w:rPr>
      </w:pPr>
    </w:p>
    <w:p w:rsidR="0093110F" w:rsidRPr="00403DEF" w:rsidRDefault="0093110F" w:rsidP="0093110F">
      <w:pPr>
        <w:rPr>
          <w:rFonts w:ascii="Cambria" w:hAnsi="Cambria"/>
          <w:b/>
          <w:color w:val="1F497D"/>
          <w:sz w:val="28"/>
          <w:szCs w:val="28"/>
        </w:rPr>
      </w:pPr>
      <w:r w:rsidRPr="00403DEF">
        <w:rPr>
          <w:rFonts w:ascii="Cambria" w:hAnsi="Cambria"/>
          <w:b/>
          <w:color w:val="1F497D"/>
          <w:sz w:val="28"/>
          <w:szCs w:val="28"/>
        </w:rPr>
        <w:t>“Hospital based infections of Gram negative organisms: Study Report.”</w:t>
      </w:r>
    </w:p>
    <w:p w:rsidR="0093110F" w:rsidRPr="00403DEF" w:rsidRDefault="0093110F" w:rsidP="0093110F">
      <w:pPr>
        <w:jc w:val="center"/>
        <w:rPr>
          <w:rFonts w:ascii="Cambria" w:hAnsi="Cambria"/>
          <w:b/>
          <w:color w:val="1F497D"/>
        </w:rPr>
      </w:pPr>
    </w:p>
    <w:p w:rsidR="0093110F" w:rsidRPr="00403DEF" w:rsidRDefault="0093110F" w:rsidP="0093110F">
      <w:pPr>
        <w:rPr>
          <w:rFonts w:ascii="Cambria" w:hAnsi="Cambria"/>
          <w:sz w:val="20"/>
          <w:szCs w:val="20"/>
        </w:rPr>
      </w:pPr>
      <w:r w:rsidRPr="00403DEF">
        <w:rPr>
          <w:rFonts w:ascii="Cambria" w:hAnsi="Cambria"/>
          <w:sz w:val="20"/>
          <w:szCs w:val="20"/>
          <w:vertAlign w:val="superscript"/>
        </w:rPr>
        <w:t>1</w:t>
      </w:r>
      <w:r w:rsidRPr="00403DEF">
        <w:rPr>
          <w:rFonts w:ascii="Cambria" w:hAnsi="Cambria"/>
          <w:sz w:val="20"/>
          <w:szCs w:val="20"/>
        </w:rPr>
        <w:t xml:space="preserve">Dr.Sachinkumar Wankhede , </w:t>
      </w:r>
      <w:r w:rsidRPr="00403DEF">
        <w:rPr>
          <w:rFonts w:ascii="Cambria" w:hAnsi="Cambria"/>
          <w:sz w:val="20"/>
          <w:szCs w:val="20"/>
          <w:vertAlign w:val="superscript"/>
        </w:rPr>
        <w:t>2</w:t>
      </w:r>
      <w:r w:rsidRPr="00403DEF">
        <w:rPr>
          <w:rFonts w:ascii="Cambria" w:hAnsi="Cambria"/>
          <w:sz w:val="20"/>
          <w:szCs w:val="20"/>
        </w:rPr>
        <w:t xml:space="preserve">Dr.Vivek Iyer , </w:t>
      </w:r>
      <w:r w:rsidRPr="00403DEF">
        <w:rPr>
          <w:rFonts w:ascii="Cambria" w:hAnsi="Cambria"/>
          <w:sz w:val="20"/>
          <w:szCs w:val="20"/>
          <w:vertAlign w:val="superscript"/>
        </w:rPr>
        <w:t>3</w:t>
      </w:r>
      <w:r w:rsidRPr="00403DEF">
        <w:rPr>
          <w:rFonts w:ascii="Cambria" w:hAnsi="Cambria"/>
          <w:sz w:val="20"/>
          <w:szCs w:val="20"/>
        </w:rPr>
        <w:t xml:space="preserve">Dr.D.P.Ghadge , </w:t>
      </w:r>
      <w:r w:rsidRPr="00403DEF">
        <w:rPr>
          <w:rFonts w:ascii="Cambria" w:hAnsi="Cambria"/>
          <w:sz w:val="20"/>
          <w:szCs w:val="20"/>
          <w:vertAlign w:val="superscript"/>
        </w:rPr>
        <w:t>4</w:t>
      </w:r>
      <w:r w:rsidRPr="00403DEF">
        <w:rPr>
          <w:rFonts w:ascii="Cambria" w:hAnsi="Cambria"/>
          <w:sz w:val="20"/>
          <w:szCs w:val="20"/>
        </w:rPr>
        <w:t>Dr.A.V.Bhore</w:t>
      </w:r>
    </w:p>
    <w:p w:rsidR="0093110F" w:rsidRPr="00403DEF" w:rsidRDefault="0093110F" w:rsidP="0093110F">
      <w:pPr>
        <w:rPr>
          <w:rFonts w:ascii="Cambria" w:hAnsi="Cambria"/>
          <w:sz w:val="20"/>
          <w:szCs w:val="20"/>
        </w:rPr>
      </w:pPr>
    </w:p>
    <w:p w:rsidR="0093110F" w:rsidRPr="00403DEF" w:rsidRDefault="0093110F" w:rsidP="0093110F">
      <w:pPr>
        <w:spacing w:line="276" w:lineRule="auto"/>
        <w:rPr>
          <w:rFonts w:ascii="Cambria" w:hAnsi="Cambria"/>
          <w:sz w:val="20"/>
          <w:szCs w:val="20"/>
        </w:rPr>
      </w:pPr>
      <w:r w:rsidRPr="00403DEF">
        <w:rPr>
          <w:rFonts w:ascii="Cambria" w:hAnsi="Cambria"/>
          <w:sz w:val="20"/>
          <w:szCs w:val="20"/>
          <w:vertAlign w:val="superscript"/>
        </w:rPr>
        <w:t>1</w:t>
      </w:r>
      <w:r w:rsidRPr="00403DEF">
        <w:rPr>
          <w:rFonts w:ascii="Cambria" w:hAnsi="Cambria"/>
          <w:sz w:val="20"/>
          <w:szCs w:val="20"/>
        </w:rPr>
        <w:t>Assosiate Prof.</w:t>
      </w:r>
      <w:r>
        <w:rPr>
          <w:rFonts w:ascii="Cambria" w:hAnsi="Cambria"/>
          <w:sz w:val="20"/>
          <w:szCs w:val="20"/>
        </w:rPr>
        <w:t>, Depa</w:t>
      </w:r>
      <w:r w:rsidRPr="00403DEF">
        <w:rPr>
          <w:rFonts w:ascii="Cambria" w:hAnsi="Cambria"/>
          <w:sz w:val="20"/>
          <w:szCs w:val="20"/>
        </w:rPr>
        <w:t>rtme</w:t>
      </w:r>
      <w:r>
        <w:rPr>
          <w:rFonts w:ascii="Cambria" w:hAnsi="Cambria"/>
          <w:sz w:val="20"/>
          <w:szCs w:val="20"/>
        </w:rPr>
        <w:t xml:space="preserve">nt of Microbiology, </w:t>
      </w:r>
      <w:r w:rsidRPr="00403DEF">
        <w:rPr>
          <w:rFonts w:ascii="Cambria" w:hAnsi="Cambria"/>
          <w:sz w:val="20"/>
          <w:szCs w:val="20"/>
        </w:rPr>
        <w:t xml:space="preserve">Smt.K.N.M.C.,  Pune , Maharashtra, India </w:t>
      </w:r>
    </w:p>
    <w:p w:rsidR="0093110F" w:rsidRPr="00403DEF" w:rsidRDefault="0093110F" w:rsidP="0093110F">
      <w:pPr>
        <w:spacing w:line="276" w:lineRule="auto"/>
        <w:rPr>
          <w:rFonts w:ascii="Cambria" w:hAnsi="Cambria"/>
          <w:sz w:val="20"/>
          <w:szCs w:val="20"/>
        </w:rPr>
      </w:pPr>
      <w:r w:rsidRPr="00403DEF">
        <w:rPr>
          <w:rFonts w:ascii="Cambria" w:hAnsi="Cambria"/>
          <w:sz w:val="20"/>
          <w:szCs w:val="20"/>
          <w:vertAlign w:val="superscript"/>
        </w:rPr>
        <w:t>2</w:t>
      </w:r>
      <w:r w:rsidRPr="00403DEF">
        <w:rPr>
          <w:rFonts w:ascii="Cambria" w:hAnsi="Cambria"/>
          <w:sz w:val="20"/>
          <w:szCs w:val="20"/>
        </w:rPr>
        <w:t xml:space="preserve">Clinial Assosiate , J&amp;J ,Mumbai , Maharashtra, India </w:t>
      </w:r>
    </w:p>
    <w:p w:rsidR="0093110F" w:rsidRPr="00403DEF" w:rsidRDefault="0093110F" w:rsidP="0093110F">
      <w:pPr>
        <w:spacing w:line="276" w:lineRule="auto"/>
        <w:rPr>
          <w:rFonts w:ascii="Cambria" w:hAnsi="Cambria"/>
          <w:sz w:val="20"/>
          <w:szCs w:val="20"/>
        </w:rPr>
      </w:pPr>
      <w:r w:rsidRPr="00403DEF">
        <w:rPr>
          <w:rFonts w:ascii="Cambria" w:hAnsi="Cambria"/>
          <w:sz w:val="20"/>
          <w:szCs w:val="20"/>
          <w:vertAlign w:val="superscript"/>
        </w:rPr>
        <w:t>3</w:t>
      </w:r>
      <w:r w:rsidRPr="00403DEF">
        <w:rPr>
          <w:rFonts w:ascii="Cambria" w:hAnsi="Cambria"/>
          <w:sz w:val="20"/>
          <w:szCs w:val="20"/>
        </w:rPr>
        <w:t xml:space="preserve">Prof. &amp; HOD , Department of Microbiology,  Smt.K.N.M.C. Pune , Maharashtra, India </w:t>
      </w:r>
    </w:p>
    <w:p w:rsidR="0093110F" w:rsidRPr="00403DEF" w:rsidRDefault="0093110F" w:rsidP="0093110F">
      <w:pPr>
        <w:spacing w:line="276" w:lineRule="auto"/>
        <w:rPr>
          <w:rFonts w:ascii="Cambria" w:hAnsi="Cambria"/>
          <w:sz w:val="20"/>
          <w:szCs w:val="20"/>
        </w:rPr>
      </w:pPr>
      <w:r w:rsidRPr="00403DEF">
        <w:rPr>
          <w:rFonts w:ascii="Cambria" w:hAnsi="Cambria"/>
          <w:sz w:val="20"/>
          <w:szCs w:val="20"/>
          <w:vertAlign w:val="superscript"/>
        </w:rPr>
        <w:t>4</w:t>
      </w:r>
      <w:r w:rsidRPr="00403DEF">
        <w:rPr>
          <w:rFonts w:ascii="Cambria" w:hAnsi="Cambria"/>
          <w:sz w:val="20"/>
          <w:szCs w:val="20"/>
        </w:rPr>
        <w:t xml:space="preserve">Dean , Smt.K.N.M.C. Pune , Maharashtra, India </w:t>
      </w:r>
    </w:p>
    <w:p w:rsidR="0093110F" w:rsidRDefault="0093110F" w:rsidP="0093110F">
      <w:pPr>
        <w:autoSpaceDE w:val="0"/>
        <w:autoSpaceDN w:val="0"/>
        <w:adjustRightInd w:val="0"/>
        <w:rPr>
          <w:rFonts w:ascii="Cambria" w:hAnsi="Cambria"/>
          <w:sz w:val="20"/>
          <w:szCs w:val="20"/>
        </w:rPr>
      </w:pPr>
    </w:p>
    <w:p w:rsidR="0093110F" w:rsidRDefault="0093110F" w:rsidP="0093110F">
      <w:pPr>
        <w:autoSpaceDE w:val="0"/>
        <w:autoSpaceDN w:val="0"/>
        <w:adjustRightInd w:val="0"/>
        <w:rPr>
          <w:rFonts w:ascii="Cambria" w:eastAsia="Calibri" w:hAnsi="Cambria" w:cs="Calibri"/>
          <w:sz w:val="20"/>
          <w:szCs w:val="20"/>
        </w:rPr>
      </w:pPr>
      <w:r w:rsidRPr="00403DEF">
        <w:rPr>
          <w:rFonts w:ascii="Cambria" w:eastAsia="Calibri" w:hAnsi="Cambria"/>
          <w:b/>
          <w:bCs/>
          <w:sz w:val="20"/>
          <w:szCs w:val="20"/>
        </w:rPr>
        <w:t xml:space="preserve">Corresponding Author: </w:t>
      </w:r>
      <w:r>
        <w:rPr>
          <w:rFonts w:ascii="Cambria" w:eastAsia="Calibri" w:hAnsi="Cambria"/>
          <w:sz w:val="20"/>
          <w:szCs w:val="20"/>
        </w:rPr>
        <w:t>Dr. Wankhede S.V</w:t>
      </w:r>
      <w:r w:rsidRPr="00403DEF">
        <w:rPr>
          <w:rFonts w:ascii="Cambria" w:eastAsia="Calibri" w:hAnsi="Cambria"/>
          <w:sz w:val="20"/>
          <w:szCs w:val="20"/>
        </w:rPr>
        <w:t xml:space="preserve"> </w:t>
      </w:r>
      <w:r>
        <w:rPr>
          <w:rFonts w:ascii="Cambria" w:eastAsia="Calibri" w:hAnsi="Cambria"/>
          <w:sz w:val="20"/>
          <w:szCs w:val="20"/>
        </w:rPr>
        <w:t xml:space="preserve">. ; </w:t>
      </w:r>
      <w:r w:rsidRPr="00403DEF">
        <w:rPr>
          <w:rFonts w:ascii="Cambria" w:eastAsia="Calibri" w:hAnsi="Cambria" w:cs="Calibri"/>
          <w:sz w:val="20"/>
          <w:szCs w:val="20"/>
        </w:rPr>
        <w:t>Email Id: sachin30wankhede@yahoo.co.in</w:t>
      </w:r>
    </w:p>
    <w:p w:rsidR="0093110F" w:rsidRDefault="0093110F" w:rsidP="0093110F">
      <w:pPr>
        <w:pBdr>
          <w:bottom w:val="single" w:sz="6" w:space="1" w:color="auto"/>
        </w:pBdr>
        <w:autoSpaceDE w:val="0"/>
        <w:autoSpaceDN w:val="0"/>
        <w:adjustRightInd w:val="0"/>
        <w:rPr>
          <w:rFonts w:ascii="Cambria" w:eastAsia="Calibri" w:hAnsi="Cambria"/>
          <w:sz w:val="20"/>
          <w:szCs w:val="20"/>
        </w:rPr>
      </w:pPr>
    </w:p>
    <w:p w:rsidR="0093110F" w:rsidRPr="00403DEF" w:rsidRDefault="0093110F" w:rsidP="0093110F">
      <w:pPr>
        <w:autoSpaceDE w:val="0"/>
        <w:autoSpaceDN w:val="0"/>
        <w:adjustRightInd w:val="0"/>
        <w:rPr>
          <w:rFonts w:ascii="Cambria" w:eastAsia="Calibri" w:hAnsi="Cambria"/>
          <w:sz w:val="20"/>
          <w:szCs w:val="20"/>
        </w:rPr>
      </w:pPr>
    </w:p>
    <w:p w:rsidR="0093110F" w:rsidRPr="00E86B05" w:rsidRDefault="0093110F" w:rsidP="0093110F">
      <w:pPr>
        <w:spacing w:line="360" w:lineRule="auto"/>
        <w:rPr>
          <w:b/>
        </w:rPr>
      </w:pPr>
      <w:r w:rsidRPr="00E86B05">
        <w:rPr>
          <w:b/>
        </w:rPr>
        <w:t xml:space="preserve">Abstract: </w:t>
      </w:r>
    </w:p>
    <w:p w:rsidR="0093110F" w:rsidRPr="007A6C52" w:rsidRDefault="0093110F" w:rsidP="0093110F">
      <w:pPr>
        <w:spacing w:line="360" w:lineRule="auto"/>
        <w:jc w:val="both"/>
        <w:rPr>
          <w:sz w:val="18"/>
          <w:szCs w:val="18"/>
          <w:vertAlign w:val="superscript"/>
        </w:rPr>
      </w:pPr>
      <w:r w:rsidRPr="007A6C52">
        <w:rPr>
          <w:b/>
          <w:sz w:val="18"/>
          <w:szCs w:val="18"/>
        </w:rPr>
        <w:t>Introduction:</w:t>
      </w:r>
      <w:r w:rsidRPr="007A6C52">
        <w:rPr>
          <w:sz w:val="18"/>
          <w:szCs w:val="18"/>
        </w:rPr>
        <w:t xml:space="preserve"> The discovery of the antibiotics in 1928 revolutionized the practices of medicine. This fact raises a significant problem with respect to antimicrobial chemotherapy. The present study was planned to study the hospital based infections events of specially gram negative organisms.</w:t>
      </w:r>
    </w:p>
    <w:p w:rsidR="0093110F" w:rsidRPr="007A6C52" w:rsidRDefault="0093110F" w:rsidP="0093110F">
      <w:pPr>
        <w:spacing w:line="360" w:lineRule="auto"/>
        <w:jc w:val="both"/>
        <w:rPr>
          <w:rFonts w:eastAsia="Albany AMT"/>
          <w:sz w:val="18"/>
          <w:szCs w:val="18"/>
        </w:rPr>
      </w:pPr>
      <w:r w:rsidRPr="007A6C52">
        <w:rPr>
          <w:rFonts w:eastAsia="Albany AMT"/>
          <w:b/>
          <w:sz w:val="18"/>
          <w:szCs w:val="18"/>
        </w:rPr>
        <w:t>Study Design:</w:t>
      </w:r>
      <w:r w:rsidRPr="007A6C52">
        <w:rPr>
          <w:rFonts w:eastAsia="Albany AMT"/>
          <w:sz w:val="18"/>
          <w:szCs w:val="18"/>
        </w:rPr>
        <w:t xml:space="preserve"> The present prospective study was conducted in a large tertiary care hospital during 2007-2008. 300 serial isolates of gram negative bacteria from various clinical samples from indoor patients were included. They were from pus, sputum, blood, urine, CSF, other fluids and secretions like pleural fluid, tracheal secretion.</w:t>
      </w:r>
    </w:p>
    <w:p w:rsidR="0093110F" w:rsidRPr="007A6C52" w:rsidRDefault="0093110F" w:rsidP="0093110F">
      <w:pPr>
        <w:spacing w:line="360" w:lineRule="auto"/>
        <w:jc w:val="both"/>
        <w:rPr>
          <w:rFonts w:eastAsia="Albany AMT"/>
          <w:sz w:val="18"/>
          <w:szCs w:val="18"/>
        </w:rPr>
      </w:pPr>
      <w:r w:rsidRPr="007A6C52">
        <w:rPr>
          <w:b/>
          <w:sz w:val="18"/>
          <w:szCs w:val="18"/>
        </w:rPr>
        <w:t xml:space="preserve">Observations &amp; Results: </w:t>
      </w:r>
      <w:r w:rsidRPr="007A6C52">
        <w:rPr>
          <w:rFonts w:eastAsia="Albany AMT"/>
          <w:sz w:val="18"/>
          <w:szCs w:val="18"/>
        </w:rPr>
        <w:t>out of 1546 samples screened, 300(19.40%) of them were carbapenem resistant. Amongst the carbapenem resistant isolate obtained. Pseudomonas aeruginosa was the maximum with 53.96%. Patients admitted to ICU with MBL producing isolates had more mortality than similar patients in the ward. Also patients harboring Acinetobacter.spp showed the highest mortality in the groups (Wards &amp; ICUs)</w:t>
      </w:r>
    </w:p>
    <w:p w:rsidR="0093110F" w:rsidRPr="007A6C52" w:rsidRDefault="0093110F" w:rsidP="0093110F">
      <w:pPr>
        <w:pStyle w:val="TableContents"/>
        <w:snapToGrid w:val="0"/>
        <w:spacing w:line="360" w:lineRule="auto"/>
        <w:jc w:val="both"/>
        <w:rPr>
          <w:rFonts w:ascii="Times New Roman" w:hAnsi="Times New Roman"/>
          <w:sz w:val="18"/>
          <w:szCs w:val="18"/>
        </w:rPr>
      </w:pPr>
      <w:r w:rsidRPr="007A6C52">
        <w:rPr>
          <w:rFonts w:ascii="Times New Roman" w:hAnsi="Times New Roman"/>
          <w:b/>
          <w:sz w:val="18"/>
          <w:szCs w:val="18"/>
        </w:rPr>
        <w:t xml:space="preserve">Conclusion: </w:t>
      </w:r>
      <w:r w:rsidRPr="007A6C52">
        <w:rPr>
          <w:rFonts w:ascii="Times New Roman" w:hAnsi="Times New Roman"/>
          <w:sz w:val="18"/>
          <w:szCs w:val="18"/>
        </w:rPr>
        <w:t xml:space="preserve">From present work we may conclude that the MBLs  have already established  as a major resistance factor  amongst  gram  negative  organisms  in our  region.  </w:t>
      </w:r>
    </w:p>
    <w:p w:rsidR="0093110F" w:rsidRPr="007A6C52" w:rsidRDefault="0093110F" w:rsidP="0093110F">
      <w:pPr>
        <w:pStyle w:val="TableContents"/>
        <w:pBdr>
          <w:bottom w:val="single" w:sz="6" w:space="1" w:color="auto"/>
        </w:pBdr>
        <w:snapToGrid w:val="0"/>
        <w:spacing w:line="360" w:lineRule="auto"/>
        <w:jc w:val="both"/>
        <w:rPr>
          <w:rFonts w:ascii="Times New Roman" w:hAnsi="Times New Roman"/>
          <w:sz w:val="18"/>
          <w:szCs w:val="18"/>
        </w:rPr>
      </w:pPr>
      <w:r w:rsidRPr="007A6C52">
        <w:rPr>
          <w:rFonts w:ascii="Times New Roman" w:hAnsi="Times New Roman"/>
          <w:b/>
          <w:sz w:val="18"/>
          <w:szCs w:val="18"/>
        </w:rPr>
        <w:t>Keywords</w:t>
      </w:r>
      <w:r w:rsidRPr="007A6C52">
        <w:rPr>
          <w:rFonts w:ascii="Times New Roman" w:hAnsi="Times New Roman"/>
          <w:sz w:val="18"/>
          <w:szCs w:val="18"/>
        </w:rPr>
        <w:t>: Gram negative bacteria, ICU</w:t>
      </w:r>
    </w:p>
    <w:p w:rsidR="0093110F" w:rsidRPr="00E86B05" w:rsidRDefault="0093110F" w:rsidP="0093110F">
      <w:pPr>
        <w:pStyle w:val="TableContents"/>
        <w:snapToGrid w:val="0"/>
        <w:spacing w:line="360" w:lineRule="auto"/>
        <w:jc w:val="both"/>
        <w:rPr>
          <w:rFonts w:ascii="Times New Roman" w:hAnsi="Times New Roman"/>
        </w:rPr>
      </w:pPr>
    </w:p>
    <w:p w:rsidR="00CF464F" w:rsidRDefault="00CF464F"/>
    <w:sectPr w:rsidR="00CF464F" w:rsidSect="00CF46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0C4" w:rsidRDefault="003310C4" w:rsidP="0093110F">
      <w:r>
        <w:separator/>
      </w:r>
    </w:p>
  </w:endnote>
  <w:endnote w:type="continuationSeparator" w:id="1">
    <w:p w:rsidR="003310C4" w:rsidRDefault="003310C4" w:rsidP="009311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horndale AMT">
    <w:altName w:val="Times New Roman"/>
    <w:charset w:val="00"/>
    <w:family w:val="roman"/>
    <w:pitch w:val="variable"/>
    <w:sig w:usb0="00000000" w:usb1="00000000" w:usb2="00000000" w:usb3="00000000" w:csb0="00000000" w:csb1="00000000"/>
  </w:font>
  <w:font w:name="Albany AMT">
    <w:altName w:val="Arial"/>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0F" w:rsidRPr="0093110F" w:rsidRDefault="0093110F" w:rsidP="0093110F">
    <w:pPr>
      <w:pStyle w:val="Footer"/>
      <w:jc w:val="center"/>
      <w:rPr>
        <w:rFonts w:ascii="Times New Roman" w:eastAsia="Calibri" w:hAnsi="Times New Roman" w:cs="Times New Roman"/>
        <w:sz w:val="20"/>
        <w:szCs w:val="20"/>
      </w:rPr>
    </w:pPr>
    <w:r w:rsidRPr="0093110F">
      <w:rPr>
        <w:rFonts w:ascii="Times New Roman" w:eastAsia="Calibri" w:hAnsi="Times New Roman" w:cs="Times New Roman"/>
        <w:sz w:val="20"/>
        <w:szCs w:val="20"/>
      </w:rPr>
      <w:t>www.ijbamr.com         P ISSN: 2250-284X E ISSN: 2250-2858</w:t>
    </w:r>
  </w:p>
  <w:p w:rsidR="0093110F" w:rsidRPr="0093110F" w:rsidRDefault="0093110F" w:rsidP="0093110F">
    <w:pPr>
      <w:pStyle w:val="Footer"/>
      <w:rPr>
        <w:rFonts w:ascii="Times New Roman" w:hAnsi="Times New Roman" w:cs="Times New Roman"/>
        <w:sz w:val="20"/>
        <w:szCs w:val="20"/>
      </w:rPr>
    </w:pPr>
  </w:p>
  <w:p w:rsidR="0093110F" w:rsidRPr="0093110F" w:rsidRDefault="0093110F">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0C4" w:rsidRDefault="003310C4" w:rsidP="0093110F">
      <w:r>
        <w:separator/>
      </w:r>
    </w:p>
  </w:footnote>
  <w:footnote w:type="continuationSeparator" w:id="1">
    <w:p w:rsidR="003310C4" w:rsidRDefault="003310C4" w:rsidP="00931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0F" w:rsidRPr="0093110F" w:rsidRDefault="0093110F" w:rsidP="0093110F">
    <w:pPr>
      <w:pStyle w:val="Header"/>
      <w:jc w:val="center"/>
      <w:rPr>
        <w:rFonts w:ascii="Times New Roman" w:eastAsia="Calibri" w:hAnsi="Times New Roman" w:cs="Times New Roman"/>
        <w:sz w:val="20"/>
        <w:szCs w:val="20"/>
      </w:rPr>
    </w:pPr>
    <w:r w:rsidRPr="0093110F">
      <w:rPr>
        <w:rFonts w:ascii="Times New Roman" w:eastAsia="Calibri" w:hAnsi="Times New Roman" w:cs="Times New Roman"/>
        <w:sz w:val="20"/>
        <w:szCs w:val="20"/>
      </w:rPr>
      <w:t>Indian Journal of Basic &amp; Applied Medical Research; June 2013: Issue-7, Vol.-2, P. 797-800</w:t>
    </w:r>
  </w:p>
  <w:p w:rsidR="0093110F" w:rsidRPr="0093110F" w:rsidRDefault="0093110F" w:rsidP="0093110F">
    <w:pPr>
      <w:pStyle w:val="Header"/>
      <w:rPr>
        <w:rFonts w:ascii="Times New Roman" w:eastAsia="Calibri" w:hAnsi="Times New Roman" w:cs="Times New Roman"/>
        <w:sz w:val="20"/>
        <w:szCs w:val="20"/>
      </w:rPr>
    </w:pPr>
  </w:p>
  <w:p w:rsidR="0093110F" w:rsidRDefault="009311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3074"/>
  </w:hdrShapeDefaults>
  <w:footnotePr>
    <w:footnote w:id="0"/>
    <w:footnote w:id="1"/>
  </w:footnotePr>
  <w:endnotePr>
    <w:endnote w:id="0"/>
    <w:endnote w:id="1"/>
  </w:endnotePr>
  <w:compat/>
  <w:rsids>
    <w:rsidRoot w:val="0093110F"/>
    <w:rsid w:val="00020E42"/>
    <w:rsid w:val="00031032"/>
    <w:rsid w:val="00034A26"/>
    <w:rsid w:val="00044EE2"/>
    <w:rsid w:val="0005542D"/>
    <w:rsid w:val="0006150B"/>
    <w:rsid w:val="00064248"/>
    <w:rsid w:val="00085C72"/>
    <w:rsid w:val="000E168B"/>
    <w:rsid w:val="000E18E5"/>
    <w:rsid w:val="000E3988"/>
    <w:rsid w:val="001016CD"/>
    <w:rsid w:val="00115380"/>
    <w:rsid w:val="001279C9"/>
    <w:rsid w:val="00131BE7"/>
    <w:rsid w:val="001362D9"/>
    <w:rsid w:val="001441B3"/>
    <w:rsid w:val="001525ED"/>
    <w:rsid w:val="00195CF1"/>
    <w:rsid w:val="0019604C"/>
    <w:rsid w:val="001B328A"/>
    <w:rsid w:val="001D290C"/>
    <w:rsid w:val="001D6AB5"/>
    <w:rsid w:val="001E03EC"/>
    <w:rsid w:val="001E547C"/>
    <w:rsid w:val="001E5B1E"/>
    <w:rsid w:val="002021F4"/>
    <w:rsid w:val="00221B13"/>
    <w:rsid w:val="00246A4E"/>
    <w:rsid w:val="00251585"/>
    <w:rsid w:val="00260FF2"/>
    <w:rsid w:val="0027391D"/>
    <w:rsid w:val="00275A3C"/>
    <w:rsid w:val="002834FC"/>
    <w:rsid w:val="002B2AD5"/>
    <w:rsid w:val="002B739C"/>
    <w:rsid w:val="002C340B"/>
    <w:rsid w:val="002D6CD1"/>
    <w:rsid w:val="0032313C"/>
    <w:rsid w:val="003310C4"/>
    <w:rsid w:val="00337D8A"/>
    <w:rsid w:val="00345AE0"/>
    <w:rsid w:val="00362DDE"/>
    <w:rsid w:val="003C36A9"/>
    <w:rsid w:val="003D5849"/>
    <w:rsid w:val="003E027A"/>
    <w:rsid w:val="00411059"/>
    <w:rsid w:val="0043306F"/>
    <w:rsid w:val="004467BC"/>
    <w:rsid w:val="00482447"/>
    <w:rsid w:val="004A67E8"/>
    <w:rsid w:val="004E34E2"/>
    <w:rsid w:val="004F5D97"/>
    <w:rsid w:val="00521FD3"/>
    <w:rsid w:val="00535563"/>
    <w:rsid w:val="00540B4E"/>
    <w:rsid w:val="0058729C"/>
    <w:rsid w:val="005A0F43"/>
    <w:rsid w:val="005A5DCE"/>
    <w:rsid w:val="005C79C1"/>
    <w:rsid w:val="005E2D47"/>
    <w:rsid w:val="005E6885"/>
    <w:rsid w:val="00605FD2"/>
    <w:rsid w:val="00610263"/>
    <w:rsid w:val="006118C7"/>
    <w:rsid w:val="00613F43"/>
    <w:rsid w:val="00616408"/>
    <w:rsid w:val="00654F61"/>
    <w:rsid w:val="00695E62"/>
    <w:rsid w:val="006A03FE"/>
    <w:rsid w:val="006A19B5"/>
    <w:rsid w:val="006B244B"/>
    <w:rsid w:val="006B2AC5"/>
    <w:rsid w:val="006C4456"/>
    <w:rsid w:val="006E1974"/>
    <w:rsid w:val="00700B12"/>
    <w:rsid w:val="007042E6"/>
    <w:rsid w:val="00722F30"/>
    <w:rsid w:val="00723EE0"/>
    <w:rsid w:val="00732737"/>
    <w:rsid w:val="00742407"/>
    <w:rsid w:val="00744084"/>
    <w:rsid w:val="00746FCF"/>
    <w:rsid w:val="00751942"/>
    <w:rsid w:val="00752F90"/>
    <w:rsid w:val="007726D7"/>
    <w:rsid w:val="0078118F"/>
    <w:rsid w:val="00782B83"/>
    <w:rsid w:val="0079341B"/>
    <w:rsid w:val="007974E0"/>
    <w:rsid w:val="007B13B4"/>
    <w:rsid w:val="007B6E37"/>
    <w:rsid w:val="007B739C"/>
    <w:rsid w:val="007C2938"/>
    <w:rsid w:val="007C6C1E"/>
    <w:rsid w:val="007F3F19"/>
    <w:rsid w:val="00800329"/>
    <w:rsid w:val="008236F2"/>
    <w:rsid w:val="008348C1"/>
    <w:rsid w:val="00850C4F"/>
    <w:rsid w:val="008653C5"/>
    <w:rsid w:val="00877A35"/>
    <w:rsid w:val="008919F1"/>
    <w:rsid w:val="00895269"/>
    <w:rsid w:val="008D6812"/>
    <w:rsid w:val="008E1E00"/>
    <w:rsid w:val="00906D36"/>
    <w:rsid w:val="00911E47"/>
    <w:rsid w:val="0091593C"/>
    <w:rsid w:val="00921629"/>
    <w:rsid w:val="0092226E"/>
    <w:rsid w:val="00926B78"/>
    <w:rsid w:val="00930DB7"/>
    <w:rsid w:val="0093110F"/>
    <w:rsid w:val="009512BB"/>
    <w:rsid w:val="00960BFA"/>
    <w:rsid w:val="0099646C"/>
    <w:rsid w:val="009A38BF"/>
    <w:rsid w:val="009E0120"/>
    <w:rsid w:val="009F6CDB"/>
    <w:rsid w:val="009F6FF8"/>
    <w:rsid w:val="009F7138"/>
    <w:rsid w:val="00A009E7"/>
    <w:rsid w:val="00A17072"/>
    <w:rsid w:val="00A2549A"/>
    <w:rsid w:val="00A318E0"/>
    <w:rsid w:val="00A427C9"/>
    <w:rsid w:val="00AA14BD"/>
    <w:rsid w:val="00AA6E44"/>
    <w:rsid w:val="00AC02E4"/>
    <w:rsid w:val="00AF54A5"/>
    <w:rsid w:val="00B0436B"/>
    <w:rsid w:val="00B10E03"/>
    <w:rsid w:val="00B1572C"/>
    <w:rsid w:val="00B16BAE"/>
    <w:rsid w:val="00B342BE"/>
    <w:rsid w:val="00B35BAA"/>
    <w:rsid w:val="00B459C4"/>
    <w:rsid w:val="00B47760"/>
    <w:rsid w:val="00B620BA"/>
    <w:rsid w:val="00B6515F"/>
    <w:rsid w:val="00B73960"/>
    <w:rsid w:val="00B73A5C"/>
    <w:rsid w:val="00B80C9C"/>
    <w:rsid w:val="00BB7047"/>
    <w:rsid w:val="00BC398E"/>
    <w:rsid w:val="00BE0206"/>
    <w:rsid w:val="00BF5424"/>
    <w:rsid w:val="00C012E4"/>
    <w:rsid w:val="00C07AA0"/>
    <w:rsid w:val="00C53CFE"/>
    <w:rsid w:val="00C830A4"/>
    <w:rsid w:val="00CA65BC"/>
    <w:rsid w:val="00CC1A38"/>
    <w:rsid w:val="00CD39E9"/>
    <w:rsid w:val="00CE0BB1"/>
    <w:rsid w:val="00CE7A2D"/>
    <w:rsid w:val="00CF2E86"/>
    <w:rsid w:val="00CF464F"/>
    <w:rsid w:val="00D12FCB"/>
    <w:rsid w:val="00D234FD"/>
    <w:rsid w:val="00D32F89"/>
    <w:rsid w:val="00D36700"/>
    <w:rsid w:val="00D37F11"/>
    <w:rsid w:val="00D46F9C"/>
    <w:rsid w:val="00D744D7"/>
    <w:rsid w:val="00D86D33"/>
    <w:rsid w:val="00D914F6"/>
    <w:rsid w:val="00DB52B9"/>
    <w:rsid w:val="00DD6572"/>
    <w:rsid w:val="00DF5E09"/>
    <w:rsid w:val="00E00D00"/>
    <w:rsid w:val="00E033CF"/>
    <w:rsid w:val="00E06901"/>
    <w:rsid w:val="00E170AE"/>
    <w:rsid w:val="00E3100C"/>
    <w:rsid w:val="00E4281D"/>
    <w:rsid w:val="00E434ED"/>
    <w:rsid w:val="00E820FA"/>
    <w:rsid w:val="00ED1870"/>
    <w:rsid w:val="00EF1726"/>
    <w:rsid w:val="00F04642"/>
    <w:rsid w:val="00F20A25"/>
    <w:rsid w:val="00F27E5B"/>
    <w:rsid w:val="00F53C85"/>
    <w:rsid w:val="00F5457C"/>
    <w:rsid w:val="00F82BEA"/>
    <w:rsid w:val="00F84727"/>
    <w:rsid w:val="00F95579"/>
    <w:rsid w:val="00FB3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0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3110F"/>
  </w:style>
  <w:style w:type="paragraph" w:styleId="Footer">
    <w:name w:val="footer"/>
    <w:basedOn w:val="Normal"/>
    <w:link w:val="FooterChar"/>
    <w:uiPriority w:val="99"/>
    <w:unhideWhenUsed/>
    <w:rsid w:val="0093110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3110F"/>
  </w:style>
  <w:style w:type="paragraph" w:customStyle="1" w:styleId="TableContents">
    <w:name w:val="Table Contents"/>
    <w:basedOn w:val="Normal"/>
    <w:rsid w:val="0093110F"/>
    <w:pPr>
      <w:widowControl w:val="0"/>
      <w:suppressLineNumbers/>
      <w:suppressAutoHyphens/>
    </w:pPr>
    <w:rPr>
      <w:rFonts w:ascii="Thorndale AMT" w:eastAsia="Albany AMT" w:hAnsi="Thorndale AMT"/>
      <w:lang w:val="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2013-06-01T05:22:00Z</dcterms:created>
  <dcterms:modified xsi:type="dcterms:W3CDTF">2013-06-01T05:24:00Z</dcterms:modified>
</cp:coreProperties>
</file>